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53" w:rsidRDefault="00D57E53" w:rsidP="00D57E53">
      <w:pPr>
        <w:pStyle w:val="a5"/>
        <w:widowControl/>
        <w:spacing w:line="560" w:lineRule="exact"/>
        <w:ind w:firstLineChars="200" w:firstLine="883"/>
        <w:jc w:val="center"/>
        <w:rPr>
          <w:rFonts w:ascii="方正小标宋简体" w:eastAsia="方正小标宋简体" w:hAnsi="方正小标宋简体" w:cs="方正小标宋简体" w:hint="eastAsia"/>
          <w:b/>
          <w:color w:val="333333"/>
          <w:kern w:val="44"/>
          <w:sz w:val="44"/>
          <w:szCs w:val="44"/>
          <w:shd w:val="clear" w:color="auto" w:fill="FFFFFF"/>
          <w:lang w:bidi="ar"/>
        </w:rPr>
      </w:pPr>
      <w:r>
        <w:rPr>
          <w:rFonts w:ascii="方正小标宋简体" w:eastAsia="方正小标宋简体" w:hAnsi="方正小标宋简体" w:cs="方正小标宋简体" w:hint="eastAsia"/>
          <w:b/>
          <w:color w:val="333333"/>
          <w:kern w:val="44"/>
          <w:sz w:val="44"/>
          <w:szCs w:val="44"/>
          <w:shd w:val="clear" w:color="auto" w:fill="FFFFFF"/>
          <w:lang w:bidi="ar"/>
        </w:rPr>
        <w:t>2020年普通高校毕业生就业“百日冲刺”十大专项行动简介</w:t>
      </w:r>
    </w:p>
    <w:p w:rsidR="00D57E53" w:rsidRDefault="00D57E53" w:rsidP="00D57E53">
      <w:pPr>
        <w:pStyle w:val="a5"/>
        <w:widowControl/>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一是升学扩招吸纳行动。教育部已经安排硕士研究生扩大招生规模18.9万、普通专升本扩招32.2万。目前，正在会同有关部门研究在第二学士学位进行扩招。</w:t>
      </w:r>
    </w:p>
    <w:p w:rsidR="00D57E53" w:rsidRDefault="00D57E53" w:rsidP="00D57E53">
      <w:pPr>
        <w:pStyle w:val="a5"/>
        <w:widowControl/>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是充实基层专项计划行动。“特岗教师”计划将增加招募规模5000人，今年招募规模将达到10.5万。适当扩大“三支一扶”“西部计划”等中央基层项目实施规模。将招收40多万毕业生补充中小学和幼儿园教师队伍，采取“先上岗、再考证”的举措，进一步加强中小学和幼儿园教师配备。</w:t>
      </w:r>
    </w:p>
    <w:p w:rsidR="00D57E53" w:rsidRDefault="00D57E53" w:rsidP="00D57E53">
      <w:pPr>
        <w:pStyle w:val="a5"/>
        <w:widowControl/>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三是扩大毕业生参军入伍行动。今年将加大力度推进精准征兵、精准动员，进一步落实好毕业生参军入伍的优惠政策。</w:t>
      </w:r>
    </w:p>
    <w:p w:rsidR="00D57E53" w:rsidRDefault="00D57E53" w:rsidP="00D57E53">
      <w:pPr>
        <w:pStyle w:val="a5"/>
        <w:widowControl/>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四是大力开拓科研、社区、医疗等基层岗位行动。努力开发适合毕业生的科研助理岗位。有关部门将推动全国城乡社区和基层卫生部门新增岗位优先招录毕业生。</w:t>
      </w:r>
    </w:p>
    <w:p w:rsidR="00D57E53" w:rsidRDefault="00D57E53" w:rsidP="00D57E53">
      <w:pPr>
        <w:pStyle w:val="a5"/>
        <w:widowControl/>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五是推进企业</w:t>
      </w:r>
      <w:proofErr w:type="gramStart"/>
      <w:r>
        <w:rPr>
          <w:rFonts w:ascii="仿宋" w:eastAsia="仿宋" w:hAnsi="仿宋" w:cs="仿宋" w:hint="eastAsia"/>
          <w:sz w:val="32"/>
          <w:szCs w:val="32"/>
        </w:rPr>
        <w:t>稳岗扩就业</w:t>
      </w:r>
      <w:proofErr w:type="gramEnd"/>
      <w:r>
        <w:rPr>
          <w:rFonts w:ascii="仿宋" w:eastAsia="仿宋" w:hAnsi="仿宋" w:cs="仿宋" w:hint="eastAsia"/>
          <w:sz w:val="32"/>
          <w:szCs w:val="32"/>
        </w:rPr>
        <w:t>行动。国有企业今明两年将连续扩大高校毕业生招聘规模。有关部门将落实一次性补贴、返还失业保险等优惠政策，鼓励中小</w:t>
      </w:r>
      <w:proofErr w:type="gramStart"/>
      <w:r>
        <w:rPr>
          <w:rFonts w:ascii="仿宋" w:eastAsia="仿宋" w:hAnsi="仿宋" w:cs="仿宋" w:hint="eastAsia"/>
          <w:sz w:val="32"/>
          <w:szCs w:val="32"/>
        </w:rPr>
        <w:t>微企业</w:t>
      </w:r>
      <w:proofErr w:type="gramEnd"/>
      <w:r>
        <w:rPr>
          <w:rFonts w:ascii="仿宋" w:eastAsia="仿宋" w:hAnsi="仿宋" w:cs="仿宋" w:hint="eastAsia"/>
          <w:sz w:val="32"/>
          <w:szCs w:val="32"/>
        </w:rPr>
        <w:t>吸纳更多高校毕业生。</w:t>
      </w:r>
    </w:p>
    <w:p w:rsidR="00D57E53" w:rsidRDefault="00D57E53" w:rsidP="00D57E53">
      <w:pPr>
        <w:pStyle w:val="a5"/>
        <w:widowControl/>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六是持续开展网上就业服务行动。进一步开展好“24365校园网络招聘服务”、“百日千万网络招聘专项行动”、央企“抗</w:t>
      </w:r>
      <w:proofErr w:type="gramStart"/>
      <w:r>
        <w:rPr>
          <w:rFonts w:ascii="仿宋" w:eastAsia="仿宋" w:hAnsi="仿宋" w:cs="仿宋" w:hint="eastAsia"/>
          <w:sz w:val="32"/>
          <w:szCs w:val="32"/>
        </w:rPr>
        <w:t>疫稳岗扩</w:t>
      </w:r>
      <w:proofErr w:type="gramEnd"/>
      <w:r>
        <w:rPr>
          <w:rFonts w:ascii="仿宋" w:eastAsia="仿宋" w:hAnsi="仿宋" w:cs="仿宋" w:hint="eastAsia"/>
          <w:sz w:val="32"/>
          <w:szCs w:val="32"/>
        </w:rPr>
        <w:t>就业”“国聘行动”“千校万岗”线上招聘会等，为企业和毕业生提供全天候不断线、</w:t>
      </w:r>
      <w:proofErr w:type="gramStart"/>
      <w:r>
        <w:rPr>
          <w:rFonts w:ascii="仿宋" w:eastAsia="仿宋" w:hAnsi="仿宋" w:cs="仿宋" w:hint="eastAsia"/>
          <w:sz w:val="32"/>
          <w:szCs w:val="32"/>
        </w:rPr>
        <w:t>不</w:t>
      </w:r>
      <w:proofErr w:type="gramEnd"/>
      <w:r>
        <w:rPr>
          <w:rFonts w:ascii="仿宋" w:eastAsia="仿宋" w:hAnsi="仿宋" w:cs="仿宋" w:hint="eastAsia"/>
          <w:sz w:val="32"/>
          <w:szCs w:val="32"/>
        </w:rPr>
        <w:t>打烊的就业服务。同时，在高校开学后，有序恢复校园现场招聘活动。</w:t>
      </w:r>
    </w:p>
    <w:p w:rsidR="00D57E53" w:rsidRDefault="00D57E53" w:rsidP="00D57E53">
      <w:pPr>
        <w:pStyle w:val="a5"/>
        <w:widowControl/>
        <w:spacing w:line="560" w:lineRule="exact"/>
        <w:ind w:firstLine="480"/>
        <w:rPr>
          <w:rFonts w:ascii="仿宋" w:eastAsia="仿宋" w:hAnsi="仿宋" w:cs="仿宋" w:hint="eastAsia"/>
          <w:sz w:val="32"/>
          <w:szCs w:val="32"/>
        </w:rPr>
      </w:pPr>
      <w:r>
        <w:rPr>
          <w:rFonts w:ascii="仿宋" w:eastAsia="仿宋" w:hAnsi="仿宋" w:cs="仿宋" w:hint="eastAsia"/>
          <w:sz w:val="32"/>
          <w:szCs w:val="32"/>
        </w:rPr>
        <w:t>七是推进创业带动就业行动。实施高校毕业生创业支持计划，开展大学生创新创业教育，办好第六届中国国际“互联网+”大学生创新创业大赛，引领大学生投身“双创”。</w:t>
      </w:r>
    </w:p>
    <w:p w:rsidR="00D57E53" w:rsidRDefault="00D57E53" w:rsidP="00D57E53">
      <w:pPr>
        <w:pStyle w:val="a5"/>
        <w:widowControl/>
        <w:spacing w:line="560" w:lineRule="exact"/>
        <w:ind w:firstLine="480"/>
        <w:rPr>
          <w:rFonts w:ascii="仿宋" w:eastAsia="仿宋" w:hAnsi="仿宋" w:cs="仿宋" w:hint="eastAsia"/>
          <w:sz w:val="32"/>
          <w:szCs w:val="32"/>
        </w:rPr>
      </w:pPr>
      <w:r>
        <w:rPr>
          <w:rFonts w:ascii="仿宋" w:eastAsia="仿宋" w:hAnsi="仿宋" w:cs="仿宋" w:hint="eastAsia"/>
          <w:sz w:val="32"/>
          <w:szCs w:val="32"/>
        </w:rPr>
        <w:t>八是开展重点帮扶支持湖北行动。教育部会同有关部门制定了“中央+地方”促进湖北高校毕业生就业创业的“十个一批”政策，将实现全国高校与湖北高校就业创业“一帮一”行动的全覆盖。</w:t>
      </w:r>
    </w:p>
    <w:p w:rsidR="00D57E53" w:rsidRDefault="00D57E53" w:rsidP="00D57E53">
      <w:pPr>
        <w:pStyle w:val="a5"/>
        <w:widowControl/>
        <w:spacing w:line="560" w:lineRule="exact"/>
        <w:ind w:firstLine="480"/>
        <w:rPr>
          <w:rFonts w:ascii="仿宋" w:eastAsia="仿宋" w:hAnsi="仿宋" w:cs="仿宋" w:hint="eastAsia"/>
          <w:sz w:val="32"/>
          <w:szCs w:val="32"/>
        </w:rPr>
      </w:pPr>
      <w:r>
        <w:rPr>
          <w:rFonts w:ascii="仿宋" w:eastAsia="仿宋" w:hAnsi="仿宋" w:cs="仿宋" w:hint="eastAsia"/>
          <w:sz w:val="32"/>
          <w:szCs w:val="32"/>
        </w:rPr>
        <w:t>九是助力脱贫攻坚行动。对全国建档立</w:t>
      </w:r>
      <w:proofErr w:type="gramStart"/>
      <w:r>
        <w:rPr>
          <w:rFonts w:ascii="仿宋" w:eastAsia="仿宋" w:hAnsi="仿宋" w:cs="仿宋" w:hint="eastAsia"/>
          <w:sz w:val="32"/>
          <w:szCs w:val="32"/>
        </w:rPr>
        <w:t>卡家庭</w:t>
      </w:r>
      <w:proofErr w:type="gramEnd"/>
      <w:r>
        <w:rPr>
          <w:rFonts w:ascii="仿宋" w:eastAsia="仿宋" w:hAnsi="仿宋" w:cs="仿宋" w:hint="eastAsia"/>
          <w:sz w:val="32"/>
          <w:szCs w:val="32"/>
        </w:rPr>
        <w:t>毕业生、52个未摘帽贫困县毕业生，将实行分类帮扶和“一人</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策”动态服务。设立“建档立卡家庭贫困生专升本专项计划”，单独进行录取。</w:t>
      </w:r>
    </w:p>
    <w:p w:rsidR="00E65C85" w:rsidRPr="00D57E53" w:rsidRDefault="00D57E53" w:rsidP="00D57E53">
      <w:pPr>
        <w:pStyle w:val="a5"/>
        <w:widowControl/>
        <w:spacing w:line="560" w:lineRule="exact"/>
        <w:ind w:firstLine="480"/>
      </w:pPr>
      <w:r>
        <w:rPr>
          <w:rFonts w:ascii="仿宋" w:eastAsia="仿宋" w:hAnsi="仿宋" w:cs="仿宋" w:hint="eastAsia"/>
          <w:sz w:val="32"/>
          <w:szCs w:val="32"/>
        </w:rPr>
        <w:t>十是狠抓责任落实行动。将毕业生就业纳入对地方政府和高校的督导考核内容，高校要落实“一把手”工程，发动全国5万余名毕业班辅导员，逐一压实责任，同时让更多的专业教师都行动起来，群策群力帮助毕业生顺利毕业、尽早就业。</w:t>
      </w:r>
      <w:bookmarkStart w:id="0" w:name="_GoBack"/>
      <w:bookmarkEnd w:id="0"/>
    </w:p>
    <w:sectPr w:rsidR="00E65C85" w:rsidRPr="00D57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EDD" w:rsidRDefault="00343EDD" w:rsidP="00D57E53">
      <w:r>
        <w:separator/>
      </w:r>
    </w:p>
  </w:endnote>
  <w:endnote w:type="continuationSeparator" w:id="0">
    <w:p w:rsidR="00343EDD" w:rsidRDefault="00343EDD" w:rsidP="00D5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EDD" w:rsidRDefault="00343EDD" w:rsidP="00D57E53">
      <w:r>
        <w:separator/>
      </w:r>
    </w:p>
  </w:footnote>
  <w:footnote w:type="continuationSeparator" w:id="0">
    <w:p w:rsidR="00343EDD" w:rsidRDefault="00343EDD" w:rsidP="00D57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C9B"/>
    <w:rsid w:val="000C57DC"/>
    <w:rsid w:val="00126EF9"/>
    <w:rsid w:val="00343EDD"/>
    <w:rsid w:val="00910C9B"/>
    <w:rsid w:val="00D5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7E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7E53"/>
    <w:rPr>
      <w:sz w:val="18"/>
      <w:szCs w:val="18"/>
    </w:rPr>
  </w:style>
  <w:style w:type="paragraph" w:styleId="a4">
    <w:name w:val="footer"/>
    <w:basedOn w:val="a"/>
    <w:link w:val="Char0"/>
    <w:uiPriority w:val="99"/>
    <w:unhideWhenUsed/>
    <w:rsid w:val="00D57E53"/>
    <w:pPr>
      <w:tabs>
        <w:tab w:val="center" w:pos="4153"/>
        <w:tab w:val="right" w:pos="8306"/>
      </w:tabs>
      <w:snapToGrid w:val="0"/>
      <w:jc w:val="left"/>
    </w:pPr>
    <w:rPr>
      <w:sz w:val="18"/>
      <w:szCs w:val="18"/>
    </w:rPr>
  </w:style>
  <w:style w:type="character" w:customStyle="1" w:styleId="Char0">
    <w:name w:val="页脚 Char"/>
    <w:basedOn w:val="a0"/>
    <w:link w:val="a4"/>
    <w:uiPriority w:val="99"/>
    <w:rsid w:val="00D57E53"/>
    <w:rPr>
      <w:sz w:val="18"/>
      <w:szCs w:val="18"/>
    </w:rPr>
  </w:style>
  <w:style w:type="paragraph" w:styleId="a5">
    <w:name w:val="Normal (Web)"/>
    <w:basedOn w:val="a"/>
    <w:rsid w:val="00D57E53"/>
    <w:pPr>
      <w:spacing w:before="100" w:beforeAutospacing="1" w:after="100" w:afterAutospacing="1"/>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7E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7E53"/>
    <w:rPr>
      <w:sz w:val="18"/>
      <w:szCs w:val="18"/>
    </w:rPr>
  </w:style>
  <w:style w:type="paragraph" w:styleId="a4">
    <w:name w:val="footer"/>
    <w:basedOn w:val="a"/>
    <w:link w:val="Char0"/>
    <w:uiPriority w:val="99"/>
    <w:unhideWhenUsed/>
    <w:rsid w:val="00D57E53"/>
    <w:pPr>
      <w:tabs>
        <w:tab w:val="center" w:pos="4153"/>
        <w:tab w:val="right" w:pos="8306"/>
      </w:tabs>
      <w:snapToGrid w:val="0"/>
      <w:jc w:val="left"/>
    </w:pPr>
    <w:rPr>
      <w:sz w:val="18"/>
      <w:szCs w:val="18"/>
    </w:rPr>
  </w:style>
  <w:style w:type="character" w:customStyle="1" w:styleId="Char0">
    <w:name w:val="页脚 Char"/>
    <w:basedOn w:val="a0"/>
    <w:link w:val="a4"/>
    <w:uiPriority w:val="99"/>
    <w:rsid w:val="00D57E53"/>
    <w:rPr>
      <w:sz w:val="18"/>
      <w:szCs w:val="18"/>
    </w:rPr>
  </w:style>
  <w:style w:type="paragraph" w:styleId="a5">
    <w:name w:val="Normal (Web)"/>
    <w:basedOn w:val="a"/>
    <w:rsid w:val="00D57E53"/>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2020-05-09T10:40:00Z</dcterms:created>
  <dcterms:modified xsi:type="dcterms:W3CDTF">2020-05-09T10:40:00Z</dcterms:modified>
</cp:coreProperties>
</file>